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F750833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>en relación con la</w:t>
      </w:r>
      <w:r w:rsidR="002A7075">
        <w:rPr>
          <w:rFonts w:ascii="Arial" w:hAnsi="Arial" w:cs="Arial"/>
          <w:sz w:val="24"/>
          <w:szCs w:val="24"/>
        </w:rPr>
        <w:t xml:space="preserve"> </w:t>
      </w:r>
      <w:r w:rsidR="00C86491">
        <w:rPr>
          <w:rFonts w:ascii="Arial" w:hAnsi="Arial" w:cs="Arial"/>
          <w:b/>
          <w:bCs/>
          <w:sz w:val="24"/>
          <w:szCs w:val="24"/>
        </w:rPr>
        <w:t>quint</w:t>
      </w:r>
      <w:r w:rsidR="002A7075">
        <w:rPr>
          <w:rFonts w:ascii="Arial" w:hAnsi="Arial" w:cs="Arial"/>
          <w:b/>
          <w:bCs/>
          <w:sz w:val="24"/>
          <w:szCs w:val="24"/>
        </w:rPr>
        <w:t>a</w:t>
      </w:r>
      <w:r w:rsidR="004D2AB0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2A7075">
        <w:rPr>
          <w:rFonts w:ascii="Arial" w:hAnsi="Arial" w:cs="Arial"/>
          <w:b/>
          <w:bCs/>
          <w:sz w:val="24"/>
          <w:szCs w:val="24"/>
        </w:rPr>
        <w:t>Veinti</w:t>
      </w:r>
      <w:r w:rsidR="00C86491">
        <w:rPr>
          <w:rFonts w:ascii="Arial" w:hAnsi="Arial" w:cs="Arial"/>
          <w:b/>
          <w:bCs/>
          <w:sz w:val="24"/>
          <w:szCs w:val="24"/>
        </w:rPr>
        <w:t>cuatro</w:t>
      </w:r>
      <w:r w:rsidR="00C00D4B">
        <w:rPr>
          <w:rFonts w:ascii="Arial" w:hAnsi="Arial" w:cs="Arial"/>
          <w:b/>
          <w:bCs/>
          <w:sz w:val="24"/>
          <w:szCs w:val="24"/>
        </w:rPr>
        <w:t xml:space="preserve"> de febrero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4D2AB0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C86491">
        <w:rPr>
          <w:rFonts w:ascii="Arial" w:hAnsi="Arial" w:cs="Arial"/>
          <w:b/>
          <w:sz w:val="24"/>
          <w:szCs w:val="24"/>
        </w:rPr>
        <w:t>quince</w:t>
      </w:r>
      <w:r w:rsidR="00C00D4B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2A7075">
        <w:rPr>
          <w:rFonts w:ascii="Arial" w:hAnsi="Arial" w:cs="Arial"/>
          <w:b/>
          <w:sz w:val="24"/>
          <w:szCs w:val="24"/>
        </w:rPr>
        <w:t>treinta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2862811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Aprobación del orden del día; y,</w:t>
      </w:r>
    </w:p>
    <w:p w14:paraId="7FBBE35F" w14:textId="78D49FAE" w:rsid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 xml:space="preserve">de un </w:t>
      </w:r>
      <w:r w:rsidR="002A7075">
        <w:rPr>
          <w:rFonts w:ascii="Arial" w:hAnsi="Arial" w:cs="Arial"/>
          <w:sz w:val="24"/>
          <w:szCs w:val="24"/>
          <w:lang w:eastAsia="es-MX"/>
        </w:rPr>
        <w:t>Recurso de Apelación</w:t>
      </w:r>
      <w:r w:rsidRPr="004D2AB0">
        <w:rPr>
          <w:rFonts w:ascii="Arial" w:hAnsi="Arial" w:cs="Arial"/>
          <w:sz w:val="24"/>
          <w:szCs w:val="24"/>
          <w:lang w:eastAsia="es-MX"/>
        </w:rPr>
        <w:t xml:space="preserve">, identificado con el número de expediente 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>TEEA-</w:t>
      </w:r>
      <w:r w:rsidR="002A7075">
        <w:rPr>
          <w:rFonts w:ascii="Arial" w:hAnsi="Arial" w:cs="Arial"/>
          <w:sz w:val="24"/>
          <w:szCs w:val="24"/>
          <w:lang w:eastAsia="es-MX"/>
        </w:rPr>
        <w:t>RAP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>-00</w:t>
      </w:r>
      <w:r w:rsidR="00C86491">
        <w:rPr>
          <w:rFonts w:ascii="Arial" w:hAnsi="Arial" w:cs="Arial"/>
          <w:sz w:val="24"/>
          <w:szCs w:val="24"/>
          <w:lang w:eastAsia="es-MX"/>
        </w:rPr>
        <w:t>3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 xml:space="preserve">/2023 </w:t>
      </w:r>
      <w:r w:rsidRPr="004D2AB0">
        <w:rPr>
          <w:rFonts w:ascii="Arial" w:hAnsi="Arial" w:cs="Arial"/>
          <w:sz w:val="24"/>
          <w:szCs w:val="24"/>
          <w:lang w:eastAsia="es-MX"/>
        </w:rPr>
        <w:t>propuesto por la ponencia d</w:t>
      </w:r>
      <w:r w:rsidR="00C00D4B">
        <w:rPr>
          <w:rFonts w:ascii="Arial" w:hAnsi="Arial" w:cs="Arial"/>
          <w:sz w:val="24"/>
          <w:szCs w:val="24"/>
          <w:lang w:eastAsia="es-MX"/>
        </w:rPr>
        <w:t>el Magistrad</w:t>
      </w:r>
      <w:r w:rsidR="00C86491">
        <w:rPr>
          <w:rFonts w:ascii="Arial" w:hAnsi="Arial" w:cs="Arial"/>
          <w:sz w:val="24"/>
          <w:szCs w:val="24"/>
          <w:lang w:eastAsia="es-MX"/>
        </w:rPr>
        <w:t xml:space="preserve">o Presidente </w:t>
      </w:r>
      <w:r w:rsidR="00C86491" w:rsidRPr="00C86491">
        <w:rPr>
          <w:rFonts w:ascii="Arial" w:hAnsi="Arial" w:cs="Arial"/>
          <w:sz w:val="24"/>
          <w:szCs w:val="24"/>
        </w:rPr>
        <w:t>Héctor Salvador Hernández Gallegos</w:t>
      </w:r>
      <w:r w:rsidR="00C86491">
        <w:rPr>
          <w:rFonts w:ascii="Arial" w:hAnsi="Arial" w:cs="Arial"/>
          <w:sz w:val="24"/>
          <w:szCs w:val="24"/>
        </w:rPr>
        <w:t>.</w:t>
      </w:r>
    </w:p>
    <w:p w14:paraId="00FD07AD" w14:textId="77777777" w:rsidR="00C00D4B" w:rsidRPr="004D2AB0" w:rsidRDefault="00C00D4B" w:rsidP="00C00D4B">
      <w:pPr>
        <w:pStyle w:val="Prrafodelista"/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776F1B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776F1B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C86491" w:rsidP="009023E2">
    <w:pPr>
      <w:pStyle w:val="Piedepgina"/>
      <w:jc w:val="center"/>
    </w:pPr>
  </w:p>
  <w:p w14:paraId="4F6CF03E" w14:textId="77777777" w:rsidR="006C0934" w:rsidRDefault="00C864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64C88BA0" w:rsidR="003D5ADF" w:rsidRPr="004D2AB0" w:rsidRDefault="00E319B1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4D2AB0">
      <w:rPr>
        <w:rFonts w:ascii="Arial" w:hAnsi="Arial" w:cs="Arial"/>
        <w:b/>
        <w:sz w:val="24"/>
        <w:szCs w:val="20"/>
      </w:rPr>
      <w:t>Aguascalientes, Aguascalientes a</w:t>
    </w:r>
    <w:r w:rsidR="00DE64C1" w:rsidRPr="004D2AB0">
      <w:rPr>
        <w:rFonts w:ascii="Arial" w:hAnsi="Arial" w:cs="Arial"/>
        <w:b/>
        <w:sz w:val="24"/>
        <w:szCs w:val="20"/>
      </w:rPr>
      <w:t xml:space="preserve"> </w:t>
    </w:r>
    <w:r w:rsidR="002A7075">
      <w:rPr>
        <w:rFonts w:ascii="Arial" w:hAnsi="Arial" w:cs="Arial"/>
        <w:b/>
        <w:sz w:val="24"/>
        <w:szCs w:val="20"/>
      </w:rPr>
      <w:t>vein</w:t>
    </w:r>
    <w:r w:rsidR="00C86491">
      <w:rPr>
        <w:rFonts w:ascii="Arial" w:hAnsi="Arial" w:cs="Arial"/>
        <w:b/>
        <w:sz w:val="24"/>
        <w:szCs w:val="20"/>
      </w:rPr>
      <w:t>titrés</w:t>
    </w:r>
    <w:r w:rsidR="00AF30E3" w:rsidRPr="004D2AB0">
      <w:rPr>
        <w:rFonts w:ascii="Arial" w:hAnsi="Arial" w:cs="Arial"/>
        <w:b/>
        <w:sz w:val="24"/>
        <w:szCs w:val="20"/>
      </w:rPr>
      <w:t xml:space="preserve"> de </w:t>
    </w:r>
    <w:r w:rsidR="00C00D4B">
      <w:rPr>
        <w:rFonts w:ascii="Arial" w:hAnsi="Arial" w:cs="Arial"/>
        <w:b/>
        <w:sz w:val="24"/>
        <w:szCs w:val="20"/>
      </w:rPr>
      <w:t>febrero</w:t>
    </w:r>
  </w:p>
  <w:p w14:paraId="12EA6766" w14:textId="41C2C659" w:rsidR="00516AA8" w:rsidRPr="004D2AB0" w:rsidRDefault="00BB7FF2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4D2AB0">
      <w:rPr>
        <w:rFonts w:ascii="Arial" w:hAnsi="Arial" w:cs="Arial"/>
        <w:b/>
        <w:sz w:val="24"/>
        <w:szCs w:val="20"/>
      </w:rPr>
      <w:t>de dos mil veint</w:t>
    </w:r>
    <w:r w:rsidR="00392269" w:rsidRPr="004D2AB0">
      <w:rPr>
        <w:rFonts w:ascii="Arial" w:hAnsi="Arial" w:cs="Arial"/>
        <w:b/>
        <w:sz w:val="24"/>
        <w:szCs w:val="20"/>
      </w:rPr>
      <w:t>i</w:t>
    </w:r>
    <w:r w:rsidR="004D2AB0" w:rsidRPr="004D2AB0">
      <w:rPr>
        <w:rFonts w:ascii="Arial" w:hAnsi="Arial" w:cs="Arial"/>
        <w:b/>
        <w:sz w:val="24"/>
        <w:szCs w:val="20"/>
      </w:rPr>
      <w:t>trés</w:t>
    </w:r>
    <w:r w:rsidRPr="004D2AB0">
      <w:rPr>
        <w:rFonts w:ascii="Arial" w:hAnsi="Arial" w:cs="Arial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A7075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2AB0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0D4B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86491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2022-07-13T17:27:00Z</cp:lastPrinted>
  <dcterms:created xsi:type="dcterms:W3CDTF">2023-02-24T15:55:00Z</dcterms:created>
  <dcterms:modified xsi:type="dcterms:W3CDTF">2023-02-24T15:55:00Z</dcterms:modified>
</cp:coreProperties>
</file>